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3"/>
        <w:spacing w:lineRule="auto" w:line="312" w:before="240" w:after="80"/>
        <w:rPr>
          <w:rFonts w:ascii="Calibri" w:hAnsi="Calibri" w:eastAsia="游明朝" w:cs="Arial" w:asciiTheme="minorHAnsi" w:cstheme="minorBidi" w:eastAsiaTheme="minorEastAsia" w:hAnsiTheme="minorHAnsi"/>
          <w:b/>
          <w:b/>
          <w:bCs/>
          <w:color w:val="333333"/>
          <w:sz w:val="32"/>
          <w:szCs w:val="32"/>
        </w:rPr>
      </w:pPr>
      <w:r>
        <w:rPr>
          <w:rFonts w:eastAsia="游明朝" w:cs="Arial" w:ascii="Calibri" w:hAnsi="Calibri" w:asciiTheme="minorHAnsi" w:cstheme="minorBidi" w:eastAsiaTheme="minorEastAsia" w:hAnsiTheme="minorHAnsi"/>
          <w:b/>
          <w:bCs/>
          <w:color w:val="333333"/>
          <w:sz w:val="32"/>
          <w:szCs w:val="32"/>
        </w:rPr>
        <w:t>Integritetspolicy</w:t>
      </w:r>
    </w:p>
    <w:p>
      <w:pPr>
        <w:pStyle w:val="Rubrik3"/>
        <w:spacing w:lineRule="auto" w:line="312" w:before="240" w:after="80"/>
        <w:rPr>
          <w:rFonts w:ascii="Calibri" w:hAnsi="Calibri" w:eastAsia="游明朝" w:cs="Calibri" w:asciiTheme="minorHAnsi" w:cstheme="minorHAnsi" w:eastAsiaTheme="minorEastAsia" w:hAnsiTheme="minorHAnsi"/>
          <w:b/>
          <w:b/>
          <w:bCs/>
          <w:color w:val="333333"/>
          <w:sz w:val="32"/>
          <w:szCs w:val="32"/>
        </w:rPr>
      </w:pPr>
      <w:r>
        <w:rPr>
          <w:rFonts w:eastAsia="游明朝" w:cs="Calibri" w:ascii="Calibri" w:hAnsi="Calibri" w:asciiTheme="minorHAnsi" w:cstheme="minorHAnsi" w:eastAsiaTheme="minorEastAsia" w:hAnsiTheme="minorHAnsi"/>
          <w:b/>
          <w:bCs/>
          <w:color w:val="333333"/>
          <w:sz w:val="32"/>
          <w:szCs w:val="32"/>
        </w:rPr>
        <w:t>Parter och ansvar för behandlingen av dina personuppgifter</w:t>
      </w:r>
    </w:p>
    <w:p>
      <w:pPr>
        <w:pStyle w:val="Normal"/>
        <w:rPr/>
      </w:pPr>
      <w:r>
        <w:rPr>
          <w:rFonts w:eastAsia="游明朝" w:eastAsiaTheme="minorEastAsia"/>
        </w:rPr>
        <w:t>OK Skogsstjä</w:t>
      </w:r>
      <w:r>
        <w:rPr>
          <w:rFonts w:eastAsia="游明朝" w:ascii="Calibri" w:hAnsi="Calibri" w:eastAsiaTheme="minorEastAsia"/>
          <w:sz w:val="22"/>
          <w:szCs w:val="22"/>
        </w:rPr>
        <w:t xml:space="preserve">rnan, </w:t>
      </w:r>
      <w:r>
        <w:rPr>
          <w:rFonts w:eastAsia="游明朝" w:ascii="Calibri" w:hAnsi="Calibri" w:eastAsiaTheme="minorEastAsia"/>
          <w:b w:val="false"/>
          <w:i w:val="false"/>
          <w:caps w:val="false"/>
          <w:smallCaps w:val="false"/>
          <w:strike w:val="false"/>
          <w:dstrike w:val="false"/>
          <w:color w:val="323232"/>
          <w:spacing w:val="0"/>
          <w:sz w:val="22"/>
          <w:szCs w:val="22"/>
          <w:u w:val="none"/>
          <w:effect w:val="none"/>
        </w:rPr>
        <w:t>866000-5664, Räfsgatan 5, 545 32 Töreboda</w:t>
      </w:r>
      <w:r>
        <w:rPr>
          <w:rFonts w:eastAsia="游明朝" w:ascii="Calibri" w:hAnsi="Calibri" w:eastAsiaTheme="minorEastAsia"/>
          <w:sz w:val="22"/>
          <w:szCs w:val="22"/>
        </w:rPr>
        <w:t xml:space="preserve"> (ne</w:t>
      </w:r>
      <w:r>
        <w:rPr>
          <w:rFonts w:eastAsia="游明朝" w:eastAsiaTheme="minorEastAsia"/>
        </w:rPr>
        <w:t>dan kallad föreningen) är personuppgiftsansvarig för behandlingen av personuppgifter</w:t>
      </w:r>
      <w:r>
        <w:rPr>
          <w:rFonts w:eastAsia="游明朝" w:eastAsiaTheme="minorEastAsia"/>
        </w:rPr>
        <w:t xml:space="preserve"> som sker inom ramen för föreningens verksamhet.</w:t>
      </w:r>
    </w:p>
    <w:p>
      <w:pPr>
        <w:pStyle w:val="Normal"/>
        <w:rPr>
          <w:rFonts w:eastAsia="Calibri"/>
        </w:rPr>
      </w:pPr>
      <w:r>
        <w:rPr>
          <w:rFonts w:eastAsia="Calibri"/>
        </w:rPr>
        <w:t>Föreningen har som ändamål att bedriva idrottslig verksamhet i enlighet med ”Idrottsrörelsens verksamhetsidé, vision och värdegrund”.</w:t>
      </w:r>
    </w:p>
    <w:p>
      <w:pPr>
        <w:pStyle w:val="Rubrik3"/>
        <w:spacing w:lineRule="auto" w:line="312" w:before="240" w:after="80"/>
        <w:rPr>
          <w:rFonts w:ascii="Calibri" w:hAnsi="Calibri" w:eastAsia="游明朝" w:cs="Calibri" w:asciiTheme="minorHAnsi" w:cstheme="minorHAnsi" w:eastAsiaTheme="minorEastAsia" w:hAnsiTheme="minorHAnsi"/>
          <w:b/>
          <w:b/>
          <w:bCs/>
          <w:color w:val="333333"/>
          <w:sz w:val="32"/>
          <w:szCs w:val="32"/>
        </w:rPr>
      </w:pPr>
      <w:r>
        <w:rPr>
          <w:rFonts w:eastAsia="游明朝" w:cs="Calibri" w:ascii="Calibri" w:hAnsi="Calibri" w:asciiTheme="minorHAnsi" w:cstheme="minorHAnsi" w:eastAsiaTheme="minorEastAsia" w:hAnsiTheme="minorHAnsi"/>
          <w:b/>
          <w:bCs/>
          <w:color w:val="333333"/>
          <w:sz w:val="32"/>
          <w:szCs w:val="32"/>
        </w:rPr>
        <w:t>Varför behandlar vi dina personuppgifter?</w:t>
      </w:r>
    </w:p>
    <w:p>
      <w:pPr>
        <w:pStyle w:val="Normal"/>
        <w:rPr>
          <w:rFonts w:eastAsia="Calibri"/>
        </w:rPr>
      </w:pPr>
      <w:r>
        <w:rPr>
          <w:rFonts w:eastAsia="Calibri"/>
        </w:rPr>
        <w:t>För att föreningen ska kunna bedriva sin verksamhet behandlas personuppgifter för olika ändamål kopplade till verksamheten.</w:t>
      </w:r>
    </w:p>
    <w:p>
      <w:pPr>
        <w:pStyle w:val="Normal"/>
        <w:rPr>
          <w:rFonts w:eastAsia="Calibri"/>
        </w:rPr>
      </w:pPr>
      <w:r>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Pr>
          <w:rFonts w:eastAsia="Calibri"/>
        </w:rPr>
        <w:t>g</w:t>
      </w:r>
      <w:r>
        <w:rPr>
          <w:rFonts w:eastAsia="Calibri"/>
        </w:rPr>
        <w:t>savgifter m.m.).</w:t>
      </w:r>
    </w:p>
    <w:p>
      <w:pPr>
        <w:pStyle w:val="Normal"/>
        <w:rPr>
          <w:rFonts w:eastAsia="Calibri"/>
        </w:rPr>
      </w:pPr>
      <w:r>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pPr>
        <w:pStyle w:val="Normal"/>
        <w:rPr>
          <w:rFonts w:eastAsia="Calibri" w:cs="Calibri" w:cstheme="minorHAnsi"/>
        </w:rPr>
      </w:pPr>
      <w:r>
        <w:rPr>
          <w:rFonts w:eastAsia="Calibri" w:cs="Calibri" w:cstheme="minorHAnsi"/>
        </w:rPr>
        <w:t>Föreningen behandlar även personuppgifter för att ansöka om bidrag från bland annat Riksidrottsförbundet och föreningens hemkommun.</w:t>
      </w:r>
    </w:p>
    <w:p>
      <w:pPr>
        <w:pStyle w:val="Normal"/>
        <w:spacing w:lineRule="exact" w:line="360"/>
        <w:rPr>
          <w:rFonts w:eastAsia="游明朝" w:cs="Calibri" w:cstheme="minorHAnsi" w:eastAsiaTheme="minorEastAsia"/>
          <w:color w:val="333333"/>
        </w:rPr>
      </w:pPr>
      <w:r>
        <w:rPr>
          <w:rFonts w:eastAsia="游明朝" w:cs="Calibri" w:cstheme="minorHAnsi" w:eastAsiaTheme="minorEastAsia"/>
          <w:color w:val="333333"/>
        </w:rPr>
        <w:t>Föreningen är personuppgiftsansvarig för behandlingen av de personuppgifter som sker vid:</w:t>
      </w:r>
    </w:p>
    <w:p>
      <w:pPr>
        <w:pStyle w:val="ListParagraph"/>
        <w:numPr>
          <w:ilvl w:val="0"/>
          <w:numId w:val="1"/>
        </w:numPr>
        <w:spacing w:lineRule="auto" w:line="312"/>
        <w:ind w:left="454" w:hanging="227"/>
        <w:rPr>
          <w:rFonts w:cs="Calibri" w:cstheme="minorHAnsi"/>
        </w:rPr>
      </w:pPr>
      <w:r>
        <w:rPr>
          <w:rFonts w:eastAsia="游明朝" w:cs="Calibri" w:cstheme="minorHAnsi" w:eastAsiaTheme="minorEastAsia"/>
          <w:color w:val="333333"/>
        </w:rPr>
        <w:t>Hantering av medlemskap i föreningen</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Föreningsadministration</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Deltagande i föreningens träningsverksamhet</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Deltagande i föreningens tävlingsverksamhet</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Licenshantering</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Ansökan om bidrag</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Sammanställning av statistik och uppföljning</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Utbildningar arrangerade av föreningen</w:t>
      </w:r>
    </w:p>
    <w:p>
      <w:pPr>
        <w:pStyle w:val="ListParagraph"/>
        <w:numPr>
          <w:ilvl w:val="0"/>
          <w:numId w:val="1"/>
        </w:numPr>
        <w:spacing w:lineRule="auto" w:line="312" w:before="0" w:after="0"/>
        <w:ind w:left="454" w:hanging="227"/>
        <w:contextualSpacing/>
        <w:rPr>
          <w:rFonts w:cs="Calibri" w:cstheme="minorHAnsi"/>
          <w:color w:val="333333"/>
        </w:rPr>
      </w:pPr>
      <w:r>
        <w:rPr>
          <w:rFonts w:eastAsia="游明朝" w:cs="Calibri" w:cstheme="minorHAnsi" w:eastAsiaTheme="minorEastAsia"/>
          <w:color w:val="333333"/>
        </w:rPr>
        <w:t>Kontakt med medlem</w:t>
      </w:r>
    </w:p>
    <w:p>
      <w:pPr>
        <w:pStyle w:val="ListParagraph"/>
        <w:numPr>
          <w:ilvl w:val="0"/>
          <w:numId w:val="1"/>
        </w:numPr>
        <w:spacing w:lineRule="auto" w:line="312" w:before="0" w:after="0"/>
        <w:ind w:left="454" w:hanging="227"/>
        <w:contextualSpacing/>
        <w:rPr>
          <w:rFonts w:cs="Calibri" w:cstheme="minorHAnsi"/>
        </w:rPr>
      </w:pPr>
      <w:r>
        <w:rPr>
          <w:rFonts w:eastAsia="游明朝" w:cs="Calibri" w:cstheme="minorHAnsi" w:eastAsiaTheme="minorEastAsia"/>
          <w:color w:val="333333"/>
        </w:rPr>
        <w:t>Besök på vår hemsida</w:t>
      </w:r>
    </w:p>
    <w:p>
      <w:pPr>
        <w:pStyle w:val="ListParagraph"/>
        <w:numPr>
          <w:ilvl w:val="0"/>
          <w:numId w:val="1"/>
        </w:numPr>
        <w:spacing w:lineRule="auto" w:line="312" w:before="0" w:after="0"/>
        <w:ind w:left="454" w:hanging="227"/>
        <w:contextualSpacing/>
        <w:rPr>
          <w:rFonts w:cs="Calibri" w:cstheme="minorHAnsi"/>
          <w:color w:val="333333"/>
        </w:rPr>
      </w:pPr>
      <w:r>
        <w:rPr>
          <w:rFonts w:eastAsia="Calibri" w:cs="Calibri" w:cstheme="minorHAnsi"/>
          <w:color w:val="333333"/>
        </w:rPr>
        <w:t>Publicering av material på hemsida och sociala medier</w:t>
      </w:r>
    </w:p>
    <w:p>
      <w:pPr>
        <w:pStyle w:val="ListParagraph"/>
        <w:numPr>
          <w:ilvl w:val="0"/>
          <w:numId w:val="1"/>
        </w:numPr>
        <w:spacing w:lineRule="auto" w:line="312" w:before="0" w:after="0"/>
        <w:ind w:left="454" w:hanging="227"/>
        <w:contextualSpacing/>
        <w:rPr>
          <w:color w:val="333333"/>
        </w:rPr>
      </w:pPr>
      <w:r>
        <w:rPr>
          <w:rFonts w:eastAsia="游明朝" w:eastAsiaTheme="minorEastAsia"/>
          <w:i/>
          <w:iCs/>
          <w:color w:val="333333"/>
        </w:rPr>
        <w:t>Tillträdesförbud (om tillämpligt)</w:t>
      </w:r>
    </w:p>
    <w:p>
      <w:pPr>
        <w:pStyle w:val="ListParagraph"/>
        <w:numPr>
          <w:ilvl w:val="0"/>
          <w:numId w:val="1"/>
        </w:numPr>
        <w:spacing w:lineRule="auto" w:line="312" w:before="0" w:after="0"/>
        <w:ind w:left="454" w:hanging="227"/>
        <w:contextualSpacing/>
        <w:rPr>
          <w:color w:val="333333"/>
        </w:rPr>
      </w:pPr>
      <w:r>
        <w:rPr>
          <w:rFonts w:eastAsia="游明朝" w:eastAsiaTheme="minorEastAsia"/>
          <w:i/>
          <w:iCs/>
          <w:color w:val="333333"/>
        </w:rPr>
        <w:t>Ordningsstörningar och otillåten påverkan (om tillämpligt)</w:t>
      </w:r>
    </w:p>
    <w:p>
      <w:pPr>
        <w:pStyle w:val="Rubrik3"/>
        <w:spacing w:lineRule="auto" w:line="312" w:before="240" w:after="80"/>
        <w:rPr>
          <w:rFonts w:ascii="Calibri" w:hAnsi="Calibri" w:eastAsia="游明朝" w:cs="Calibri" w:asciiTheme="minorHAnsi" w:cstheme="minorHAnsi" w:eastAsiaTheme="minorEastAsia" w:hAnsiTheme="minorHAnsi"/>
          <w:b/>
          <w:b/>
          <w:bCs/>
          <w:color w:val="333333"/>
          <w:sz w:val="32"/>
          <w:szCs w:val="32"/>
        </w:rPr>
      </w:pPr>
      <w:r>
        <w:rPr>
          <w:rFonts w:eastAsia="游明朝" w:cs="Calibri" w:ascii="Calibri" w:hAnsi="Calibri" w:asciiTheme="minorHAnsi" w:cstheme="minorHAnsi" w:eastAsiaTheme="minorEastAsia" w:hAnsiTheme="minorHAnsi"/>
          <w:b/>
          <w:bCs/>
          <w:color w:val="333333"/>
          <w:sz w:val="32"/>
          <w:szCs w:val="32"/>
        </w:rPr>
        <w:t>Vilka delar vi personuppgifter med?</w:t>
      </w:r>
    </w:p>
    <w:p>
      <w:pPr>
        <w:pStyle w:val="Normal"/>
        <w:rPr>
          <w:rFonts w:eastAsia="游明朝" w:cs="Calibri" w:cstheme="minorHAnsi" w:eastAsiaTheme="minorEastAsia"/>
        </w:rPr>
      </w:pPr>
      <w:r>
        <w:rPr>
          <w:rFonts w:eastAsia="游明朝" w:cs="Calibri" w:cstheme="minorHAnsi" w:eastAsiaTheme="minorEastAsia"/>
        </w:rPr>
        <w:t>Uppgifterna kommer inte att överföras till tredje land och dina personuppgifter kommer inte att utsättas för automatiserat beslutsfattande.</w:t>
      </w:r>
    </w:p>
    <w:p>
      <w:pPr>
        <w:pStyle w:val="Normal"/>
        <w:rPr>
          <w:rFonts w:eastAsia="游明朝" w:eastAsiaTheme="minorEastAsia"/>
        </w:rPr>
      </w:pPr>
      <w:r>
        <w:rPr>
          <w:rFonts w:eastAsia="游明朝" w:eastAsiaTheme="minorEastAsia"/>
        </w:rPr>
        <w:t>Om föreningen vid något enstaka tillfälle måste dela dina personuppgifter med tredje land kommer du att informeras särskilt om detta. Det kan exempelvis vara aktuellt när/om du anmäls till tävling i tredje land.</w:t>
      </w:r>
      <w:bookmarkStart w:id="0" w:name="_GoBack"/>
      <w:bookmarkEnd w:id="0"/>
    </w:p>
    <w:p>
      <w:pPr>
        <w:pStyle w:val="Rubrik3"/>
        <w:spacing w:lineRule="auto" w:line="312" w:before="240" w:after="80"/>
        <w:rPr>
          <w:rFonts w:ascii="Calibri" w:hAnsi="Calibri" w:eastAsia="游明朝" w:cs="Arial" w:asciiTheme="minorHAnsi" w:cstheme="minorBidi" w:eastAsiaTheme="minorEastAsia" w:hAnsiTheme="minorHAnsi"/>
          <w:b/>
          <w:b/>
          <w:bCs/>
          <w:color w:val="333333"/>
          <w:sz w:val="32"/>
          <w:szCs w:val="32"/>
        </w:rPr>
      </w:pPr>
      <w:r>
        <w:rPr>
          <w:rFonts w:eastAsia="游明朝" w:cs="Arial" w:ascii="Calibri" w:hAnsi="Calibri" w:asciiTheme="minorHAnsi" w:cstheme="minorBidi" w:eastAsiaTheme="minorEastAsia" w:hAnsiTheme="minorHAnsi"/>
          <w:b/>
          <w:bCs/>
          <w:color w:val="333333"/>
          <w:sz w:val="32"/>
          <w:szCs w:val="32"/>
        </w:rPr>
        <w:t>Vilken laglig grund har vi för personuppgiftsbehandling?</w:t>
      </w:r>
    </w:p>
    <w:p>
      <w:pPr>
        <w:pStyle w:val="Normal"/>
        <w:rPr>
          <w:rFonts w:eastAsia="游明朝" w:cs="Calibri" w:cstheme="minorHAnsi" w:eastAsiaTheme="minorEastAsia"/>
        </w:rPr>
      </w:pPr>
      <w:r>
        <w:rPr>
          <w:rFonts w:eastAsia="游明朝" w:cs="Calibri" w:cstheme="minorHAnsi" w:eastAsiaTheme="minorEastAsia"/>
        </w:rPr>
        <w:t>Föreningen har nedan sammanställt den lagliga grunden för behandlingen av personuppgifter som sker inom föreningens verksamhet.</w:t>
      </w:r>
    </w:p>
    <w:tbl>
      <w:tblPr>
        <w:tblW w:w="5000" w:type="pct"/>
        <w:jc w:val="left"/>
        <w:tblInd w:w="0" w:type="dxa"/>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left w:w="108" w:type="dxa"/>
          <w:bottom w:w="57" w:type="dxa"/>
          <w:right w:w="108" w:type="dxa"/>
        </w:tblCellMar>
        <w:tblLook w:firstRow="1" w:noVBand="1" w:lastRow="0" w:firstColumn="1" w:lastColumn="0" w:noHBand="0" w:val="04a0"/>
      </w:tblPr>
      <w:tblGrid>
        <w:gridCol w:w="3818"/>
        <w:gridCol w:w="3692"/>
      </w:tblGrid>
      <w:tr>
        <w:trPr>
          <w:tblHeader w:val="true"/>
          <w:trHeight w:val="276"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color="auto" w:fill="007BB7" w:val="clear"/>
            <w:vAlign w:val="center"/>
          </w:tcPr>
          <w:p>
            <w:pPr>
              <w:pStyle w:val="RFTabellKolumnrubrik"/>
              <w:rPr/>
            </w:pPr>
            <w:r>
              <w:rPr/>
              <w:t>Ändamål med behandling</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color="auto" w:fill="007BB7" w:val="clear"/>
            <w:vAlign w:val="center"/>
          </w:tcPr>
          <w:p>
            <w:pPr>
              <w:pStyle w:val="RFTabellKolumnrubrik"/>
              <w:rPr/>
            </w:pPr>
            <w:r>
              <w:rPr/>
              <w:t>Laglig grund</w:t>
            </w:r>
          </w:p>
        </w:tc>
      </w:tr>
      <w:tr>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Radrubrik"/>
              <w:rPr>
                <w:lang w:val="sv-SE"/>
              </w:rPr>
            </w:pPr>
            <w:r>
              <w:rPr>
                <w:lang w:val="sv-SE"/>
              </w:rPr>
              <w:t>Hantering av medlemskap i föreningen</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Avtal</w:t>
            </w:r>
          </w:p>
        </w:tc>
      </w:tr>
      <w:tr>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Föreningsadministration</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Avtal</w:t>
            </w:r>
          </w:p>
        </w:tc>
      </w:tr>
      <w:tr>
        <w:trPr>
          <w:trHeight w:val="331"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Deltagande i föreningens träningsverksamhet</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Avtal</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Licenshantering</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Avtal</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Deltagande i föreningens tävlingsverksamhet</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Avtal</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Ansökan om bidrag</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Rättslig förpliktelse</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lang w:val="sv-SE"/>
              </w:rPr>
            </w:pPr>
            <w:r>
              <w:rPr>
                <w:lang w:val="sv-SE"/>
              </w:rPr>
              <w:t>Sammanställning av statistik och uppföljning</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Allmänt intresse</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Utbildningar arrangerade av föreningen</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lang w:val="sv-SE"/>
              </w:rPr>
            </w:pPr>
            <w:r>
              <w:rPr>
                <w:lang w:val="sv-SE"/>
              </w:rPr>
              <w:t>Allmänt intresse vid statsbidragsfinansierad utbildning, annars samtycke</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tcPr>
          <w:p>
            <w:pPr>
              <w:pStyle w:val="RFTabellRadrubrik"/>
              <w:rPr/>
            </w:pPr>
            <w:r>
              <w:rPr/>
              <w:t>Kontakt med föreningen</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Intresseavvägning</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Radrubrik"/>
              <w:rPr/>
            </w:pPr>
            <w:r>
              <w:rPr/>
              <w:t>Besök på vår hemsida</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Intresseavvägning</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Radrubrik"/>
              <w:rPr>
                <w:lang w:val="sv-SE"/>
              </w:rPr>
            </w:pPr>
            <w:r>
              <w:rPr>
                <w:lang w:val="sv-SE"/>
              </w:rPr>
              <w:t>Publicering av material på hemsida och sociala medier</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Intresseavvägning och ibland samtycke</w:t>
            </w:r>
          </w:p>
          <w:p>
            <w:pPr>
              <w:pStyle w:val="RFTabelldata"/>
              <w:rPr/>
            </w:pPr>
            <w:r>
              <w:rPr/>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Radrubrik"/>
              <w:rPr/>
            </w:pPr>
            <w:r>
              <w:rPr/>
              <w:t>Tillträdesförbud</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Rättslig förpliktelse</w:t>
            </w:r>
          </w:p>
        </w:tc>
      </w:tr>
      <w:tr>
        <w:trPr>
          <w:trHeight w:val="262" w:hRule="atLeast"/>
        </w:trPr>
        <w:tc>
          <w:tcPr>
            <w:tcW w:w="3818"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Radrubrik"/>
              <w:rPr/>
            </w:pPr>
            <w:r>
              <w:rPr/>
              <w:t>Ordningsstörningar och otillåten påverkan</w:t>
            </w:r>
          </w:p>
        </w:tc>
        <w:tc>
          <w:tcPr>
            <w:tcW w:w="3692" w:type="dxa"/>
            <w:tcBorders>
              <w:top w:val="single" w:sz="4" w:space="0" w:color="7DAED5"/>
              <w:left w:val="single" w:sz="4" w:space="0" w:color="7DAED5"/>
              <w:bottom w:val="single" w:sz="4" w:space="0" w:color="7DAED5"/>
              <w:right w:val="single" w:sz="4" w:space="0" w:color="7DAED5"/>
              <w:insideH w:val="single" w:sz="4" w:space="0" w:color="7DAED5"/>
              <w:insideV w:val="single" w:sz="4" w:space="0" w:color="7DAED5"/>
            </w:tcBorders>
            <w:shd w:fill="auto" w:val="clear"/>
            <w:vAlign w:val="center"/>
          </w:tcPr>
          <w:p>
            <w:pPr>
              <w:pStyle w:val="RFTabelldata"/>
              <w:rPr/>
            </w:pPr>
            <w:r>
              <w:rPr/>
              <w:t>Rättsligförpliktelse</w:t>
            </w:r>
          </w:p>
        </w:tc>
      </w:tr>
    </w:tbl>
    <w:p>
      <w:pPr>
        <w:pStyle w:val="Normal"/>
        <w:rPr>
          <w:rFonts w:eastAsia="游明朝" w:cs="Calibri" w:cstheme="minorHAnsi" w:eastAsiaTheme="minorEastAsia"/>
        </w:rPr>
      </w:pPr>
      <w:r>
        <w:rPr>
          <w:rFonts w:eastAsia="游明朝" w:cs="Calibri" w:cstheme="minorHAnsi" w:eastAsiaTheme="minorEastAsia"/>
        </w:rPr>
      </w:r>
    </w:p>
    <w:p>
      <w:pPr>
        <w:pStyle w:val="Rubrik3"/>
        <w:spacing w:lineRule="auto" w:line="312" w:before="240" w:after="80"/>
        <w:rPr>
          <w:rFonts w:ascii="Calibri" w:hAnsi="Calibri" w:eastAsia="游明朝" w:cs="Calibri" w:asciiTheme="minorHAnsi" w:cstheme="minorHAnsi" w:eastAsiaTheme="minorEastAsia" w:hAnsiTheme="minorHAnsi"/>
          <w:b/>
          <w:b/>
          <w:bCs/>
          <w:color w:val="333333"/>
          <w:sz w:val="32"/>
          <w:szCs w:val="32"/>
        </w:rPr>
      </w:pPr>
      <w:r>
        <w:rPr>
          <w:rFonts w:eastAsia="游明朝" w:cs="Calibri" w:ascii="Calibri" w:hAnsi="Calibri" w:asciiTheme="minorHAnsi" w:cstheme="minorHAnsi" w:eastAsiaTheme="minorEastAsia" w:hAnsiTheme="minorHAnsi"/>
          <w:b/>
          <w:bCs/>
          <w:color w:val="333333"/>
          <w:sz w:val="32"/>
          <w:szCs w:val="32"/>
        </w:rPr>
        <w:t>Hur länge sparar vi dina personuppgifter?</w:t>
      </w:r>
    </w:p>
    <w:p>
      <w:pPr>
        <w:pStyle w:val="Normal"/>
        <w:rPr>
          <w:rFonts w:eastAsia="游明朝" w:cs="Calibri" w:cstheme="minorHAnsi" w:eastAsiaTheme="minorEastAsia"/>
        </w:rPr>
      </w:pPr>
      <w:r>
        <w:rPr>
          <w:rFonts w:eastAsia="游明朝" w:cs="Calibri" w:cstheme="minorHAnsi" w:eastAsiaTheme="minorEastAsia"/>
        </w:rPr>
        <w:t>Föreningen kommer att genomföra en bedömning årsvis om ändamålet med behandlingen av personuppgifterna kvarstår. Om inte ändamålen med behandlingen av personuppgifterna kvarstår kommer uppgifterna att raderas.</w:t>
      </w:r>
    </w:p>
    <w:p>
      <w:pPr>
        <w:pStyle w:val="Normal"/>
        <w:spacing w:lineRule="auto" w:line="312" w:before="240" w:after="80"/>
        <w:rPr>
          <w:rFonts w:eastAsia="游明朝" w:eastAsiaTheme="minorEastAsia"/>
          <w:b/>
          <w:b/>
          <w:bCs/>
          <w:color w:val="333333"/>
          <w:sz w:val="32"/>
          <w:szCs w:val="32"/>
        </w:rPr>
      </w:pPr>
      <w:r>
        <w:rPr>
          <w:rFonts w:eastAsia="游明朝" w:eastAsiaTheme="minorEastAsia"/>
        </w:rPr>
        <w:t xml:space="preserve"> </w:t>
      </w:r>
    </w:p>
    <w:p>
      <w:pPr>
        <w:pStyle w:val="Normal"/>
        <w:spacing w:lineRule="auto" w:line="312" w:before="240" w:after="80"/>
        <w:rPr>
          <w:rFonts w:eastAsia="游明朝" w:eastAsiaTheme="minorEastAsia"/>
          <w:b/>
          <w:b/>
          <w:bCs/>
          <w:color w:val="333333"/>
          <w:sz w:val="32"/>
          <w:szCs w:val="32"/>
        </w:rPr>
      </w:pPr>
      <w:r>
        <w:rPr>
          <w:rFonts w:eastAsia="游明朝" w:eastAsiaTheme="minorEastAsia"/>
          <w:b/>
          <w:bCs/>
          <w:color w:val="333333"/>
          <w:sz w:val="32"/>
          <w:szCs w:val="32"/>
        </w:rPr>
        <w:t>Vilka rättigheter har du?</w:t>
      </w:r>
    </w:p>
    <w:p>
      <w:pPr>
        <w:pStyle w:val="Normal"/>
        <w:rPr>
          <w:rFonts w:eastAsia="Calibri" w:cs="Calibri" w:cstheme="minorHAnsi"/>
          <w:color w:val="333333"/>
        </w:rPr>
      </w:pPr>
      <w:r>
        <w:rPr>
          <w:rFonts w:eastAsia="Calibri" w:cs="Calibri" w:cstheme="minorHAnsi"/>
          <w:color w:val="333333"/>
        </w:rPr>
        <w:t>Du som registrerad i föreningen har flera rättigheter som du bör känna till.</w:t>
      </w:r>
    </w:p>
    <w:p>
      <w:pPr>
        <w:pStyle w:val="Normal"/>
        <w:rPr>
          <w:rFonts w:eastAsia="Calibri"/>
        </w:rPr>
      </w:pPr>
      <w:r>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pPr>
        <w:pStyle w:val="Normal"/>
        <w:rPr>
          <w:rFonts w:eastAsia="Calibri"/>
          <w:color w:val="333333"/>
        </w:rPr>
      </w:pPr>
      <w:r>
        <w:rPr>
          <w:rFonts w:eastAsia="Calibri"/>
          <w:color w:val="333333"/>
        </w:rPr>
        <w:t>Du har i vissa fall även rätt till dataportabilitet av personuppgifterna. Du kan enkelt begär dataportabilitet av dina personuppgifter i IdrottOnline via Min Sida.</w:t>
      </w:r>
    </w:p>
    <w:p>
      <w:pPr>
        <w:pStyle w:val="Normal"/>
        <w:rPr>
          <w:rFonts w:eastAsia="Calibri" w:cs="Calibri" w:cstheme="minorHAnsi"/>
          <w:color w:val="333333"/>
        </w:rPr>
      </w:pPr>
      <w:r>
        <w:rPr>
          <w:rFonts w:eastAsia="Calibri" w:cs="Calibri" w:cstheme="minorHAnsi"/>
          <w:color w:val="333333"/>
        </w:rPr>
        <w:t>Du har rätt att få dina personuppgifter korrigerade om de är felaktiga, ofullständiga eller missvisande och rätt att begränsa behandlingen av personuppgifterna tills de blir ändrade.</w:t>
      </w:r>
    </w:p>
    <w:p>
      <w:pPr>
        <w:pStyle w:val="Normal"/>
        <w:rPr>
          <w:rFonts w:eastAsia="Calibri"/>
          <w:color w:val="333333"/>
        </w:rPr>
      </w:pPr>
      <w:r>
        <w:rPr>
          <w:rFonts w:eastAsia="Calibri"/>
          <w:color w:val="333333"/>
        </w:rPr>
        <w:t>Du har under vissa omständigheter rätt att bli raderad:</w:t>
      </w:r>
    </w:p>
    <w:p>
      <w:pPr>
        <w:pStyle w:val="ListParagraph"/>
        <w:numPr>
          <w:ilvl w:val="0"/>
          <w:numId w:val="1"/>
        </w:numPr>
        <w:rPr>
          <w:color w:val="231F0C"/>
          <w:sz w:val="21"/>
          <w:szCs w:val="21"/>
        </w:rPr>
      </w:pPr>
      <w:r>
        <w:rPr>
          <w:rFonts w:eastAsia="Calibri" w:cs="Calibri"/>
          <w:color w:val="231F0C"/>
          <w:sz w:val="21"/>
          <w:szCs w:val="21"/>
        </w:rPr>
        <w:t>Om uppgifterna inte längre behövs för de ändamål som de samlades in för</w:t>
      </w:r>
    </w:p>
    <w:p>
      <w:pPr>
        <w:pStyle w:val="ListParagraph"/>
        <w:numPr>
          <w:ilvl w:val="0"/>
          <w:numId w:val="1"/>
        </w:numPr>
        <w:rPr/>
      </w:pPr>
      <w:r>
        <w:rPr>
          <w:rFonts w:eastAsia="Calibri" w:cs="Calibri"/>
          <w:color w:val="231F0C"/>
          <w:sz w:val="21"/>
          <w:szCs w:val="21"/>
        </w:rPr>
        <w:t>Om behandlingen grundar sig på den enskildes samtycke och du återkallar samtycket</w:t>
      </w:r>
    </w:p>
    <w:p>
      <w:pPr>
        <w:pStyle w:val="ListParagraph"/>
        <w:numPr>
          <w:ilvl w:val="0"/>
          <w:numId w:val="1"/>
        </w:numPr>
        <w:rPr/>
      </w:pPr>
      <w:r>
        <w:rPr>
          <w:rFonts w:eastAsia="Calibri" w:cs="Calibri"/>
          <w:color w:val="231F0C"/>
          <w:sz w:val="21"/>
          <w:szCs w:val="21"/>
        </w:rPr>
        <w:t>Om behandlingen sker för direktmarknadsföring och du motsätter sig att uppgifterna behandlas</w:t>
      </w:r>
    </w:p>
    <w:p>
      <w:pPr>
        <w:pStyle w:val="ListParagraph"/>
        <w:numPr>
          <w:ilvl w:val="0"/>
          <w:numId w:val="1"/>
        </w:numPr>
        <w:rPr/>
      </w:pPr>
      <w:r>
        <w:rPr>
          <w:rFonts w:eastAsia="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pPr>
        <w:pStyle w:val="ListParagraph"/>
        <w:numPr>
          <w:ilvl w:val="0"/>
          <w:numId w:val="1"/>
        </w:numPr>
        <w:rPr/>
      </w:pPr>
      <w:r>
        <w:rPr>
          <w:rFonts w:eastAsia="Calibri" w:cs="Calibri"/>
          <w:color w:val="231F0C"/>
          <w:sz w:val="21"/>
          <w:szCs w:val="21"/>
        </w:rPr>
        <w:t>Om personuppgifterna har behandlats olagligt</w:t>
      </w:r>
    </w:p>
    <w:p>
      <w:pPr>
        <w:pStyle w:val="ListParagraph"/>
        <w:numPr>
          <w:ilvl w:val="0"/>
          <w:numId w:val="1"/>
        </w:numPr>
        <w:rPr/>
      </w:pPr>
      <w:r>
        <w:rPr>
          <w:rFonts w:eastAsia="Calibri" w:cs="Calibri"/>
          <w:color w:val="231F0C"/>
          <w:sz w:val="21"/>
          <w:szCs w:val="21"/>
        </w:rPr>
        <w:t>Om radering krävs för att uppfylla en rättslig skyldighet</w:t>
      </w:r>
    </w:p>
    <w:p>
      <w:pPr>
        <w:pStyle w:val="ListParagraph"/>
        <w:numPr>
          <w:ilvl w:val="0"/>
          <w:numId w:val="1"/>
        </w:numPr>
        <w:rPr/>
      </w:pPr>
      <w:r>
        <w:rPr>
          <w:rFonts w:eastAsia="Calibri" w:cs="Calibri"/>
          <w:color w:val="231F0C"/>
          <w:sz w:val="21"/>
          <w:szCs w:val="21"/>
        </w:rPr>
        <w:t>Om personuppgifterna avser barn och har samlats in i samband med att barnet skapar en profil i ett socialt nätverk</w:t>
      </w:r>
    </w:p>
    <w:p>
      <w:pPr>
        <w:pStyle w:val="Normal"/>
        <w:rPr>
          <w:rFonts w:eastAsia="Calibri"/>
          <w:color w:val="333333"/>
        </w:rPr>
      </w:pPr>
      <w:r>
        <w:rPr>
          <w:rFonts w:eastAsia="Calibri"/>
          <w:color w:val="333333"/>
        </w:rPr>
        <w:t>Du har också rätt att dra in ett samtycke, motsätta dig automatiskt beslutsfattande, profilering och invända mot direktmarknadsföring.</w:t>
      </w:r>
    </w:p>
    <w:p>
      <w:pPr>
        <w:pStyle w:val="Normal"/>
        <w:rPr>
          <w:rFonts w:eastAsia="游明朝" w:cs="Calibri" w:cstheme="minorHAnsi" w:eastAsiaTheme="minorEastAsia"/>
        </w:rPr>
      </w:pPr>
      <w:r>
        <w:rPr>
          <w:rFonts w:eastAsia="游明朝" w:cs="Calibri" w:cstheme="minorHAnsi" w:eastAsiaTheme="minorEastAsia"/>
        </w:rPr>
        <w:t>Du kan när som helst utöva dina rättigheter genom att begära tillgång till och rättelse eller radering av personuppgifter, begära begränsning av behandling eller invända mot behandling. Kontakta styrelsen för att utöva dina rättigheter.</w:t>
      </w:r>
    </w:p>
    <w:p>
      <w:pPr>
        <w:pStyle w:val="Normal"/>
        <w:rPr/>
      </w:pPr>
      <w:r>
        <w:rPr>
          <w:rFonts w:eastAsia="游明朝" w:cs="Calibri" w:cstheme="minorHAnsi" w:eastAsiaTheme="minorEastAsia"/>
        </w:rPr>
        <w:t xml:space="preserve">Vidare har du rätt att inge ett klagomål avseende föreningens behandling av personuppgifter till Datainspektionen, besök </w:t>
      </w:r>
      <w:hyperlink r:id="rId2">
        <w:r>
          <w:rPr>
            <w:rStyle w:val="Internetlnk"/>
            <w:rFonts w:eastAsia="游明朝" w:cs="Calibri" w:cstheme="minorHAnsi" w:eastAsiaTheme="minorEastAsia"/>
          </w:rPr>
          <w:t>www.datainspektionen.se</w:t>
        </w:r>
      </w:hyperlink>
      <w:r>
        <w:rPr>
          <w:rFonts w:eastAsia="游明朝" w:cs="Calibri" w:cstheme="minorHAnsi" w:eastAsiaTheme="minorEastAsia"/>
        </w:rPr>
        <w:t xml:space="preserve">. </w:t>
      </w:r>
    </w:p>
    <w:p>
      <w:pPr>
        <w:pStyle w:val="Normal"/>
        <w:rPr>
          <w:rFonts w:eastAsia="游明朝" w:cs="Calibri" w:cstheme="minorHAnsi" w:eastAsiaTheme="minorEastAsia"/>
          <w:b/>
          <w:b/>
          <w:bCs/>
          <w:color w:val="333333"/>
          <w:sz w:val="32"/>
          <w:szCs w:val="32"/>
        </w:rPr>
      </w:pPr>
      <w:r>
        <w:rPr>
          <w:rFonts w:cs="Calibri" w:cstheme="minorHAnsi"/>
        </w:rPr>
        <w:t xml:space="preserve">Mer information om hur föreningen arbetar för att tillvarata dina rättigheter återfinns i </w:t>
      </w:r>
      <w:r>
        <w:rPr>
          <w:rFonts w:cs="Calibri" w:cstheme="minorHAnsi"/>
          <w:i/>
          <w:iCs/>
        </w:rPr>
        <w:t>Instruktioner för att tillvarata enskildas rättigheter</w:t>
      </w:r>
      <w:r>
        <w:rPr>
          <w:rFonts w:cs="Calibri" w:cstheme="minorHAnsi"/>
        </w:rPr>
        <w:t>.</w:t>
        <w:br/>
      </w:r>
      <w:r>
        <w:rPr>
          <w:rFonts w:eastAsia="游明朝" w:cs="Calibri" w:cstheme="minorHAnsi" w:eastAsiaTheme="minorEastAsia"/>
          <w:b/>
          <w:bCs/>
          <w:color w:val="333333"/>
          <w:sz w:val="32"/>
          <w:szCs w:val="32"/>
        </w:rPr>
        <w:br/>
        <w:t>Om du vill veta mer</w:t>
      </w:r>
    </w:p>
    <w:p>
      <w:pPr>
        <w:pStyle w:val="Normal"/>
        <w:widowControl/>
        <w:bidi w:val="0"/>
        <w:spacing w:lineRule="auto" w:line="259" w:before="0" w:after="160"/>
        <w:jc w:val="left"/>
        <w:rPr/>
      </w:pPr>
      <w:r>
        <w:rPr>
          <w:rFonts w:eastAsia="游明朝" w:eastAsiaTheme="minorEastAsia"/>
          <w:color w:val="333333"/>
        </w:rPr>
        <w:t>Har du frågor om föreningens personuppgiftsbehandling eller vill utöva dina rättigheter kontaktar du styrelsen.</w:t>
      </w:r>
    </w:p>
    <w:sectPr>
      <w:headerReference w:type="default" r:id="rId3"/>
      <w:footerReference w:type="default" r:id="rId4"/>
      <w:type w:val="nextPage"/>
      <w:pgSz w:w="11906" w:h="16838"/>
      <w:pgMar w:left="1985" w:right="2410" w:header="709" w:top="1701" w:footer="709"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7512" w:type="dxa"/>
      <w:jc w:val="left"/>
      <w:tblInd w:w="0" w:type="dxa"/>
      <w:tblBorders/>
      <w:tblCellMar>
        <w:top w:w="0" w:type="dxa"/>
        <w:left w:w="108" w:type="dxa"/>
        <w:bottom w:w="0" w:type="dxa"/>
        <w:right w:w="108" w:type="dxa"/>
      </w:tblCellMar>
      <w:tblLook w:firstRow="1" w:noVBand="1" w:lastRow="0" w:firstColumn="1" w:lastColumn="0" w:noHBand="0" w:val="04a0"/>
    </w:tblPr>
    <w:tblGrid>
      <w:gridCol w:w="2504"/>
      <w:gridCol w:w="2504"/>
      <w:gridCol w:w="2504"/>
    </w:tblGrid>
    <w:tr>
      <w:trPr/>
      <w:tc>
        <w:tcPr>
          <w:tcW w:w="2504" w:type="dxa"/>
          <w:tcBorders/>
          <w:shd w:fill="auto" w:val="clear"/>
        </w:tcPr>
        <w:p>
          <w:pPr>
            <w:pStyle w:val="Sidhuvud"/>
            <w:ind w:left="-115" w:hanging="0"/>
            <w:rPr/>
          </w:pPr>
          <w:r>
            <w:rPr/>
          </w:r>
        </w:p>
      </w:tc>
      <w:tc>
        <w:tcPr>
          <w:tcW w:w="2504" w:type="dxa"/>
          <w:tcBorders/>
          <w:shd w:fill="auto" w:val="clear"/>
        </w:tcPr>
        <w:p>
          <w:pPr>
            <w:pStyle w:val="Sidhuvud"/>
            <w:jc w:val="center"/>
            <w:rPr/>
          </w:pPr>
          <w:r>
            <w:rPr/>
          </w:r>
        </w:p>
      </w:tc>
      <w:tc>
        <w:tcPr>
          <w:tcW w:w="2504" w:type="dxa"/>
          <w:tcBorders/>
          <w:shd w:fill="auto" w:val="clear"/>
        </w:tcPr>
        <w:p>
          <w:pPr>
            <w:pStyle w:val="Sidhuvud"/>
            <w:ind w:right="-115" w:hanging="0"/>
            <w:jc w:val="right"/>
            <w:rPr/>
          </w:pPr>
          <w:r>
            <w:rPr/>
          </w:r>
        </w:p>
      </w:tc>
    </w:tr>
  </w:tbl>
  <w:p>
    <w:pPr>
      <w:pStyle w:val="Sidfo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mc:AlternateContent>
        <mc:Choice Requires="wps">
          <w:drawing>
            <wp:anchor behindDoc="1" distT="0" distB="0" distL="114300" distR="114300" simplePos="0" locked="0" layoutInCell="1" allowOverlap="1" relativeHeight="5" wp14:anchorId="5D1E4D2E">
              <wp:simplePos x="0" y="0"/>
              <wp:positionH relativeFrom="column">
                <wp:posOffset>-593725</wp:posOffset>
              </wp:positionH>
              <wp:positionV relativeFrom="paragraph">
                <wp:posOffset>83185</wp:posOffset>
              </wp:positionV>
              <wp:extent cx="4382135" cy="609600"/>
              <wp:effectExtent l="0" t="0" r="0" b="635"/>
              <wp:wrapNone/>
              <wp:docPr id="1" name="Textruta 2"/>
              <a:graphic xmlns:a="http://schemas.openxmlformats.org/drawingml/2006/main">
                <a:graphicData uri="http://schemas.microsoft.com/office/word/2010/wordprocessingShape">
                  <wps:wsp>
                    <wps:cNvSpPr/>
                    <wps:spPr>
                      <a:xfrm>
                        <a:off x="0" y="0"/>
                        <a:ext cx="4381560" cy="609120"/>
                      </a:xfrm>
                      <a:prstGeom prst="rect">
                        <a:avLst/>
                      </a:prstGeom>
                      <a:noFill/>
                      <a:ln>
                        <a:noFill/>
                      </a:ln>
                    </wps:spPr>
                    <wps:style>
                      <a:lnRef idx="0"/>
                      <a:fillRef idx="0"/>
                      <a:effectRef idx="0"/>
                      <a:fontRef idx="minor"/>
                    </wps:style>
                    <wps:txbx>
                      <w:txbxContent>
                        <w:p>
                          <w:pPr>
                            <w:pStyle w:val="Sidhuvud"/>
                            <w:rPr>
                              <w:color w:val="auto"/>
                            </w:rPr>
                          </w:pPr>
                          <w:r>
                            <w:rPr>
                              <w:color w:val="auto"/>
                              <w:w w:val="95"/>
                              <w:sz w:val="20"/>
                              <w:szCs w:val="20"/>
                            </w:rPr>
                            <w:t>Informationstext avseende personuppgiftsbehandling</w:t>
                          </w:r>
                        </w:p>
                        <w:p>
                          <w:pPr>
                            <w:pStyle w:val="Raminnehll"/>
                            <w:spacing w:before="0" w:after="160"/>
                            <w:rPr>
                              <w:color w:val="auto"/>
                            </w:rPr>
                          </w:pPr>
                          <w:r>
                            <w:rPr>
                              <w:color w:val="auto"/>
                            </w:rPr>
                          </w:r>
                        </w:p>
                      </w:txbxContent>
                    </wps:txbx>
                    <wps:bodyPr>
                      <a:noAutofit/>
                    </wps:bodyPr>
                  </wps:wsp>
                </a:graphicData>
              </a:graphic>
            </wp:anchor>
          </w:drawing>
        </mc:Choice>
        <mc:Fallback>
          <w:pict>
            <v:rect id="shape_0" ID="Textruta 2" stroked="f" style="position:absolute;margin-left:-46.75pt;margin-top:6.55pt;width:344.95pt;height:47.9pt" wp14:anchorId="5D1E4D2E">
              <w10:wrap type="square"/>
              <v:fill o:detectmouseclick="t" on="false"/>
              <v:stroke color="#3465a4" joinstyle="round" endcap="flat"/>
              <v:textbox>
                <w:txbxContent>
                  <w:p>
                    <w:pPr>
                      <w:pStyle w:val="Sidhuvud"/>
                      <w:rPr>
                        <w:color w:val="auto"/>
                      </w:rPr>
                    </w:pPr>
                    <w:r>
                      <w:rPr>
                        <w:color w:val="auto"/>
                        <w:w w:val="95"/>
                        <w:sz w:val="20"/>
                        <w:szCs w:val="20"/>
                      </w:rPr>
                      <w:t>Informationstext avseende personuppgiftsbehandling</w:t>
                    </w:r>
                  </w:p>
                  <w:p>
                    <w:pPr>
                      <w:pStyle w:val="Raminnehll"/>
                      <w:spacing w:before="0" w:after="160"/>
                      <w:rPr>
                        <w:color w:val="auto"/>
                      </w:rPr>
                    </w:pPr>
                    <w:r>
                      <w:rPr>
                        <w:color w:val="auto"/>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2"/>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4d51"/>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sv-SE" w:eastAsia="en-US" w:bidi="ar-SA"/>
    </w:rPr>
  </w:style>
  <w:style w:type="paragraph" w:styleId="Rubrik3">
    <w:name w:val="Heading 3"/>
    <w:basedOn w:val="Normal"/>
    <w:next w:val="Normal"/>
    <w:link w:val="Heading3Char"/>
    <w:uiPriority w:val="9"/>
    <w:unhideWhenUsed/>
    <w:qFormat/>
    <w:pPr>
      <w:keepNext w:val="true"/>
      <w:keepLines/>
      <w:spacing w:before="40" w:after="0"/>
      <w:outlineLvl w:val="2"/>
    </w:pPr>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Pr>
      <w:rFonts w:ascii="Calibri Light" w:hAnsi="Calibri Light" w:eastAsia="游ゴシック Light" w:cs="Times New Roman" w:asciiTheme="majorHAnsi" w:cstheme="majorBidi" w:eastAsiaTheme="majorEastAsia" w:hAnsiTheme="majorHAnsi"/>
      <w:color w:val="1F3763" w:themeColor="accent1" w:themeShade="7f"/>
      <w:sz w:val="24"/>
      <w:szCs w:val="24"/>
    </w:rPr>
  </w:style>
  <w:style w:type="character" w:styleId="Internetlnk">
    <w:name w:val="Internetlä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qFormat/>
    <w:rsid w:val="007040a5"/>
    <w:rPr/>
  </w:style>
  <w:style w:type="character" w:styleId="FooterChar" w:customStyle="1">
    <w:name w:val="Footer Char"/>
    <w:basedOn w:val="DefaultParagraphFont"/>
    <w:link w:val="Footer"/>
    <w:uiPriority w:val="99"/>
    <w:qFormat/>
    <w:rsid w:val="007040a5"/>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游明朝" w:cs="Calibri" w:cstheme="minorHAnsi" w:eastAsiaTheme="minorEastAsia"/>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ListParagraph">
    <w:name w:val="List Paragraph"/>
    <w:basedOn w:val="Normal"/>
    <w:uiPriority w:val="34"/>
    <w:qFormat/>
    <w:rsid w:val="007133b3"/>
    <w:pPr>
      <w:spacing w:before="0" w:after="160"/>
      <w:ind w:left="720" w:hanging="0"/>
      <w:contextualSpacing/>
    </w:pPr>
    <w:rPr/>
  </w:style>
  <w:style w:type="paragraph" w:styleId="Sidhuvud">
    <w:name w:val="Header"/>
    <w:basedOn w:val="Normal"/>
    <w:link w:val="HeaderChar"/>
    <w:uiPriority w:val="99"/>
    <w:unhideWhenUsed/>
    <w:rsid w:val="007040a5"/>
    <w:pPr>
      <w:tabs>
        <w:tab w:val="center" w:pos="4536" w:leader="none"/>
        <w:tab w:val="right" w:pos="9072" w:leader="none"/>
      </w:tabs>
      <w:spacing w:lineRule="auto" w:line="240" w:before="0" w:after="0"/>
    </w:pPr>
    <w:rPr/>
  </w:style>
  <w:style w:type="paragraph" w:styleId="Sidfot">
    <w:name w:val="Footer"/>
    <w:basedOn w:val="Normal"/>
    <w:link w:val="FooterChar"/>
    <w:uiPriority w:val="99"/>
    <w:unhideWhenUsed/>
    <w:rsid w:val="007040a5"/>
    <w:pPr>
      <w:tabs>
        <w:tab w:val="center" w:pos="4536" w:leader="none"/>
        <w:tab w:val="right" w:pos="9072" w:leader="none"/>
      </w:tabs>
      <w:spacing w:lineRule="auto" w:line="240" w:before="0" w:after="0"/>
    </w:pPr>
    <w:rPr/>
  </w:style>
  <w:style w:type="paragraph" w:styleId="RFDiagramdata" w:customStyle="1">
    <w:name w:val="RF - Diagramdata"/>
    <w:basedOn w:val="Normal"/>
    <w:uiPriority w:val="1"/>
    <w:qFormat/>
    <w:rsid w:val="00577e7d"/>
    <w:pPr>
      <w:spacing w:lineRule="auto" w:line="240" w:before="0" w:after="0"/>
      <w:ind w:left="57" w:hanging="0"/>
    </w:pPr>
    <w:rPr>
      <w:rFonts w:ascii="Calibri" w:hAnsi="Calibri" w:eastAsia="Calibri" w:cs="DengXian Light"/>
      <w:sz w:val="20"/>
      <w:lang w:val="en-GB" w:eastAsia="zh-CN" w:bidi="my-MM"/>
    </w:rPr>
  </w:style>
  <w:style w:type="paragraph" w:styleId="RFTabelldata" w:customStyle="1">
    <w:name w:val="RF - Tabelldata"/>
    <w:basedOn w:val="RFDiagramdata"/>
    <w:uiPriority w:val="1"/>
    <w:qFormat/>
    <w:rsid w:val="00577e7d"/>
    <w:pPr>
      <w:ind w:left="57" w:right="57" w:hanging="0"/>
      <w:jc w:val="right"/>
    </w:pPr>
    <w:rPr/>
  </w:style>
  <w:style w:type="paragraph" w:styleId="RFTabellRadrubrik" w:customStyle="1">
    <w:name w:val="RF - Tabell Radrubrik"/>
    <w:basedOn w:val="RFDiagramdata"/>
    <w:uiPriority w:val="1"/>
    <w:qFormat/>
    <w:rsid w:val="00577e7d"/>
    <w:pPr>
      <w:ind w:left="0" w:hanging="0"/>
    </w:pPr>
    <w:rPr/>
  </w:style>
  <w:style w:type="paragraph" w:styleId="RFTabellKolumnrubrik" w:customStyle="1">
    <w:name w:val="RF - Tabell Kolumnrubrik"/>
    <w:basedOn w:val="RFTabellRadrubrik"/>
    <w:uiPriority w:val="1"/>
    <w:qFormat/>
    <w:rsid w:val="00577e7d"/>
    <w:pPr>
      <w:jc w:val="center"/>
    </w:pPr>
    <w:rPr>
      <w:b/>
      <w:color w:val="FFFFFF" w:themeColor="background1"/>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atainspektionen.s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3f2f59d6-af6c-49ea-999e-f75f0ee57c3a"/>
    <ds:schemaRef ds:uri="http://www.w3.org/XML/1998/namespace"/>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LibreOffice/6.0.4.2$Windows_X86_64 LibreOffice_project/9b0d9b32d5dcda91d2f1a96dc04c645c450872bf</Application>
  <Pages>4</Pages>
  <Words>771</Words>
  <Characters>5172</Characters>
  <CharactersWithSpaces>5849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2018-01-17T12:56:00Z</dcterms:created>
  <dc:creator>Beatrice Gustafsson</dc:creator>
  <dc:description/>
  <dc:language>sv-SE</dc:language>
  <cp:lastModifiedBy/>
  <dcterms:modified xsi:type="dcterms:W3CDTF">2018-08-23T18:51:37Z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0x010100D000CDD893FE6E4AA26AEECFD7C3B744</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